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36" w:rsidRDefault="0065130A" w:rsidP="006513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Cs/>
          <w:sz w:val="28"/>
          <w:szCs w:val="28"/>
        </w:rPr>
        <w:t xml:space="preserve"> </w:t>
      </w:r>
      <w:r w:rsidR="00484A3F">
        <w:rPr>
          <w:rFonts w:ascii="Calibri-Bold" w:hAnsi="Calibri-Bold" w:cs="Calibri-Bold"/>
          <w:bCs/>
          <w:sz w:val="28"/>
          <w:szCs w:val="28"/>
        </w:rPr>
        <w:tab/>
      </w:r>
      <w:r w:rsidR="00484A3F">
        <w:rPr>
          <w:rFonts w:ascii="Calibri-Bold" w:hAnsi="Calibri-Bold" w:cs="Calibri-Bold"/>
          <w:bCs/>
          <w:sz w:val="28"/>
          <w:szCs w:val="28"/>
        </w:rPr>
        <w:tab/>
      </w:r>
      <w:r w:rsidR="00484A3F">
        <w:rPr>
          <w:rFonts w:ascii="Calibri-Bold" w:hAnsi="Calibri-Bold" w:cs="Calibri-Bold"/>
          <w:bCs/>
          <w:sz w:val="28"/>
          <w:szCs w:val="28"/>
        </w:rPr>
        <w:tab/>
        <w:t xml:space="preserve">      </w:t>
      </w:r>
      <w:r w:rsidRPr="0065130A">
        <w:rPr>
          <w:rFonts w:ascii="Calibri-Bold" w:hAnsi="Calibri-Bold" w:cs="Calibri-Bold"/>
          <w:bCs/>
          <w:sz w:val="28"/>
          <w:szCs w:val="28"/>
        </w:rPr>
        <w:t>Утверждаю</w:t>
      </w:r>
    </w:p>
    <w:p w:rsidR="0065130A" w:rsidRDefault="0065130A" w:rsidP="00D723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Cs/>
          <w:sz w:val="28"/>
          <w:szCs w:val="28"/>
        </w:rPr>
        <w:t>Начальник</w:t>
      </w:r>
      <w:r w:rsidR="00D72395">
        <w:rPr>
          <w:rFonts w:ascii="Calibri-Bold" w:hAnsi="Calibri-Bold" w:cs="Calibri-Bold"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sz w:val="28"/>
          <w:szCs w:val="28"/>
        </w:rPr>
        <w:t xml:space="preserve">МКУ Управление образования </w:t>
      </w:r>
    </w:p>
    <w:p w:rsidR="0065130A" w:rsidRDefault="00484A3F" w:rsidP="0065130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Cs/>
          <w:sz w:val="28"/>
          <w:szCs w:val="28"/>
        </w:rPr>
        <w:t>__________</w:t>
      </w:r>
      <w:r w:rsidR="0065130A">
        <w:rPr>
          <w:rFonts w:ascii="Calibri-Bold" w:hAnsi="Calibri-Bold" w:cs="Calibri-Bold"/>
          <w:bCs/>
          <w:sz w:val="28"/>
          <w:szCs w:val="28"/>
        </w:rPr>
        <w:t>/ Колпаков А.А.</w:t>
      </w:r>
    </w:p>
    <w:p w:rsidR="0065130A" w:rsidRDefault="0065130A" w:rsidP="0065130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Cs/>
          <w:sz w:val="28"/>
          <w:szCs w:val="28"/>
        </w:rPr>
        <w:t>«____</w:t>
      </w:r>
      <w:r w:rsidR="00484A3F">
        <w:rPr>
          <w:rFonts w:ascii="Calibri-Bold" w:hAnsi="Calibri-Bold" w:cs="Calibri-Bold"/>
          <w:bCs/>
          <w:sz w:val="28"/>
          <w:szCs w:val="28"/>
        </w:rPr>
        <w:t>__</w:t>
      </w:r>
      <w:r>
        <w:rPr>
          <w:rFonts w:ascii="Calibri-Bold" w:hAnsi="Calibri-Bold" w:cs="Calibri-Bold"/>
          <w:bCs/>
          <w:sz w:val="28"/>
          <w:szCs w:val="28"/>
        </w:rPr>
        <w:t>»_________ 2016 г.</w:t>
      </w:r>
    </w:p>
    <w:p w:rsidR="00484A3F" w:rsidRDefault="00484A3F" w:rsidP="0065130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sz w:val="28"/>
          <w:szCs w:val="28"/>
        </w:rPr>
      </w:pPr>
    </w:p>
    <w:p w:rsidR="00484A3F" w:rsidRPr="0065130A" w:rsidRDefault="00484A3F" w:rsidP="0065130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sz w:val="28"/>
          <w:szCs w:val="28"/>
        </w:rPr>
      </w:pPr>
    </w:p>
    <w:p w:rsidR="00965765" w:rsidRDefault="004F5B36" w:rsidP="004F5B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И</w:t>
      </w:r>
      <w:r w:rsidR="00965765">
        <w:rPr>
          <w:rFonts w:ascii="Calibri-Bold" w:hAnsi="Calibri-Bold" w:cs="Calibri-Bold"/>
          <w:b/>
          <w:bCs/>
          <w:sz w:val="28"/>
          <w:szCs w:val="28"/>
        </w:rPr>
        <w:t>нструкция по обслуживанию инвалидов и других</w:t>
      </w:r>
    </w:p>
    <w:p w:rsidR="00965765" w:rsidRDefault="00965765" w:rsidP="004F5B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маломобильных граждан при посещении </w:t>
      </w:r>
      <w:r w:rsidR="004F5B36">
        <w:rPr>
          <w:rFonts w:ascii="Calibri-Bold" w:hAnsi="Calibri-Bold" w:cs="Calibri-Bold"/>
          <w:b/>
          <w:bCs/>
          <w:sz w:val="28"/>
          <w:szCs w:val="28"/>
        </w:rPr>
        <w:t>МКУ Управление образования</w:t>
      </w:r>
    </w:p>
    <w:p w:rsidR="004F5B36" w:rsidRDefault="004F5B36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5765" w:rsidRPr="00484A3F" w:rsidRDefault="00965765" w:rsidP="00484A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84A3F">
        <w:rPr>
          <w:rFonts w:ascii="TimesNewRomanPS-BoldMT" w:hAnsi="TimesNewRomanPS-BoldMT" w:cs="TimesNewRomanPS-BoldMT"/>
          <w:b/>
          <w:bCs/>
          <w:sz w:val="24"/>
          <w:szCs w:val="24"/>
        </w:rPr>
        <w:t>ОБЩИЕ ПОЛОЖЕНИЯ</w:t>
      </w:r>
    </w:p>
    <w:p w:rsidR="00484A3F" w:rsidRPr="00484A3F" w:rsidRDefault="00484A3F" w:rsidP="00484A3F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 Настоящая инструкция определяет правила поведения сотрудников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учреждения (организации) при предоставлении услуг инвалидам (иным категориям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маломобильных граждан).</w:t>
      </w:r>
    </w:p>
    <w:p w:rsid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Инвалид </w:t>
      </w:r>
      <w:r>
        <w:rPr>
          <w:rFonts w:ascii="TimesNewRomanPSMT" w:hAnsi="TimesNewRomanPSMT" w:cs="TimesNewRomanPSMT"/>
          <w:sz w:val="24"/>
          <w:szCs w:val="24"/>
        </w:rPr>
        <w:t>– лицо, которое имеет нарушение здоровья со стойким расстройством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функций организма, обусловленное заболеваниями, последствиями травм или дефектами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приводящее к ограничению жизнедеятельности и вызывающее необходимость 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социальной защиты".</w:t>
      </w:r>
    </w:p>
    <w:p w:rsid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Маломобильные граждане (МГ) </w:t>
      </w:r>
      <w:r>
        <w:rPr>
          <w:rFonts w:ascii="TimesNewRomanPSMT" w:hAnsi="TimesNewRomanPSMT" w:cs="TimesNewRomanPSMT"/>
          <w:sz w:val="24"/>
          <w:szCs w:val="24"/>
        </w:rPr>
        <w:t>— это люди испытывающие затруднения 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самостоятельном передвижении, получении услуги, необходимой информации или 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ориентировании в пространстве (люди с временным нарушением здоровья, беременные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женщины, люди старших возрастов, люди с детскими колясками и т.п.).</w:t>
      </w:r>
    </w:p>
    <w:p w:rsid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 Инструкция разработана в соответствии с Федеральным законом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 1 декабря 2014 года № 419-ФЗ «О внесении изменений в отдельные законодательные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 Федерации по вопросам социальной защиты инвалидов в связи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ратификацией Конвенции о правах инвалидов».</w:t>
      </w:r>
    </w:p>
    <w:p w:rsid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 Инструкция разработана в целях обеспечения доступа инвалидов к услугам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объектам, на которых они предоставляются, оказания при этом необходимой помощи,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может быть использована при инструктировании работников учреждений (организаций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любой сферы деятельности, предоставляющих услуги населению, а также 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непосредственном оказании услуг инвалидам.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1.5. Требования к уровню подготовки персонала: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а) знание понятия «доступная среда для инвалидов» и основных требований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доступности объектов и услуг для маломобильных граждан; основных видов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архитектурных, информационных и ситуационных барьеров, препятствующих получению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услуг инвалидами (МГ) наравне с другими лицами, а также возможных способов 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устранения в зависимости от категории инвалидности;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б) осведомленность о перечне предоставляемых услуг в организации; формах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порядке предоставления услуг (в организации, на дому, электронно и дистанционно);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в) информированность о специальном (вспомогательном) оборудовании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приспособлениях для инвалидов, имеющихся в распоряжении учреждения (организации),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наличии доступа к ним, порядке их эксплуатации (включая требования безопасности);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г) ознакомление с порядком эвакуации граждан на объекте, в том 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маломобильных, в экстренных случаях и чрезвычайных ситуациях;</w:t>
      </w:r>
    </w:p>
    <w:p w:rsid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д) наличие разработанных правил взаимодействия сотрудников учреждения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(организации) при предоставлении услуг инвалиду.</w:t>
      </w:r>
    </w:p>
    <w:p w:rsidR="00484A3F" w:rsidRDefault="00484A3F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84A3F" w:rsidRDefault="00484A3F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84A3F" w:rsidRPr="00965765" w:rsidRDefault="00484A3F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65765" w:rsidRPr="00965765" w:rsidRDefault="00965765" w:rsidP="00484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965765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2. ОБЩИЕ ПРАВИЛА ЭТИКЕТА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 xml:space="preserve">2.1.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>Обращение к человеку</w:t>
      </w:r>
      <w:r w:rsidRPr="00965765">
        <w:rPr>
          <w:rFonts w:ascii="TimesNewRomanPSMT" w:hAnsi="TimesNewRomanPSMT" w:cs="TimesNewRomanPSMT"/>
          <w:sz w:val="24"/>
          <w:szCs w:val="24"/>
        </w:rPr>
        <w:t>: при встрече обращайтесь с инвалидом вежливо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уважительно, вполне естественно пожать инвалиду руку. Когда вы разговариваете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инвалидом любой категории, обращайтесь непосредственно к нему, а не 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сопровождающему или </w:t>
      </w:r>
      <w:proofErr w:type="spellStart"/>
      <w:r w:rsidRPr="00965765">
        <w:rPr>
          <w:rFonts w:ascii="TimesNewRomanPSMT" w:hAnsi="TimesNewRomanPSMT" w:cs="TimesNewRomanPSMT"/>
          <w:sz w:val="24"/>
          <w:szCs w:val="24"/>
        </w:rPr>
        <w:t>сурдопереводчику</w:t>
      </w:r>
      <w:proofErr w:type="spellEnd"/>
      <w:r w:rsidRPr="00965765">
        <w:rPr>
          <w:rFonts w:ascii="TimesNewRomanPSMT" w:hAnsi="TimesNewRomanPSMT" w:cs="TimesNewRomanPSMT"/>
          <w:sz w:val="24"/>
          <w:szCs w:val="24"/>
        </w:rPr>
        <w:t>, которые присутствуют при разговоре.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 xml:space="preserve">2.2.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 xml:space="preserve">Адекватность и вежливость: </w:t>
      </w:r>
      <w:r w:rsidRPr="00965765">
        <w:rPr>
          <w:rFonts w:ascii="TimesNewRomanPSMT" w:hAnsi="TimesNewRomanPSMT" w:cs="TimesNewRomanPSMT"/>
          <w:sz w:val="24"/>
          <w:szCs w:val="24"/>
        </w:rPr>
        <w:t>относитесь к другому человеку, как к себе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самому, точно так же его уважайте — и тогда оказание услуги в учреждении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(организации) и общение будут эффективными.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 xml:space="preserve">2.3.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 xml:space="preserve">Называйте себя и других: </w:t>
      </w:r>
      <w:r w:rsidRPr="00965765">
        <w:rPr>
          <w:rFonts w:ascii="TimesNewRomanPSMT" w:hAnsi="TimesNewRomanPSMT" w:cs="TimesNewRomanPSMT"/>
          <w:sz w:val="24"/>
          <w:szCs w:val="24"/>
        </w:rPr>
        <w:t>когда вы встречаетесь с человеком, который плохо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видит или совсем не видит, обязательно называйте себя и тех людей, которые пришли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вами. Если у вас общая беседа в группе, не забывайте пояснить, к кому в данный момент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вы обращаетесь, и назвать себя.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 xml:space="preserve">2.4.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 xml:space="preserve">Предложение помощи: </w:t>
      </w:r>
      <w:r w:rsidRPr="00965765">
        <w:rPr>
          <w:rFonts w:ascii="TimesNewRomanPSMT" w:hAnsi="TimesNewRomanPSMT" w:cs="TimesNewRomanPSMT"/>
          <w:sz w:val="24"/>
          <w:szCs w:val="24"/>
        </w:rPr>
        <w:t>если вы предлагаете помощь, ждите, пока ее примут, 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затем спрашивайте, что и как делать; всегда предлагайте помощь, если нужно открыть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тяжелую дверь или обойти препятствие.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 xml:space="preserve">2.4.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 xml:space="preserve">Обеспечение доступности услуг: </w:t>
      </w:r>
      <w:r w:rsidRPr="00965765">
        <w:rPr>
          <w:rFonts w:ascii="TimesNewRomanPSMT" w:hAnsi="TimesNewRomanPSMT" w:cs="TimesNewRomanPSMT"/>
          <w:sz w:val="24"/>
          <w:szCs w:val="24"/>
        </w:rPr>
        <w:t>всегда лично убеждайтесь в доступности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мест, где предусмотрено оказание услуг и прием граждан. Заранее поинтересуйтесь, какие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могут возникнуть проблемы или барьеры и как их можно устранить.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 xml:space="preserve">2.5.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 xml:space="preserve">Обращение с </w:t>
      </w:r>
      <w:proofErr w:type="gramStart"/>
      <w:r w:rsidRPr="00965765">
        <w:rPr>
          <w:rFonts w:ascii="TimesNewRomanPSMT" w:hAnsi="TimesNewRomanPSMT" w:cs="TimesNewRomanPSMT"/>
          <w:i/>
          <w:iCs/>
          <w:sz w:val="24"/>
          <w:szCs w:val="24"/>
        </w:rPr>
        <w:t>кресло-коляской</w:t>
      </w:r>
      <w:proofErr w:type="gramEnd"/>
      <w:r w:rsidRPr="00965765">
        <w:rPr>
          <w:rFonts w:ascii="TimesNewRomanPSMT" w:hAnsi="TimesNewRomanPSMT" w:cs="TimesNewRomanPSMT"/>
          <w:i/>
          <w:iCs/>
          <w:sz w:val="24"/>
          <w:szCs w:val="24"/>
        </w:rPr>
        <w:t xml:space="preserve">: </w:t>
      </w:r>
      <w:r w:rsidRPr="00965765">
        <w:rPr>
          <w:rFonts w:ascii="TimesNewRomanPSMT" w:hAnsi="TimesNewRomanPSMT" w:cs="TimesNewRomanPSMT"/>
          <w:sz w:val="24"/>
          <w:szCs w:val="24"/>
        </w:rPr>
        <w:t>инвалидная коляска – это часть неприкасаемого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пространства человека, который ее использует. Не облокачивайтесь на нее и не толкайте.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Начать катить коляску без согласия инвалида — то же самое, что схватить и понести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человека без его разрешения. Если вас попросили помочь инвалиду, передвигающемуся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на коляске, сначала катите ее медленно. Коляска быстро набирает скорость,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неожиданный толчок может привести к потере равновесия.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 xml:space="preserve">2.6.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>Внимательность и терпеливость</w:t>
      </w:r>
      <w:r w:rsidRPr="00965765">
        <w:rPr>
          <w:rFonts w:ascii="TimesNewRomanPSMT" w:hAnsi="TimesNewRomanPSMT" w:cs="TimesNewRomanPSMT"/>
          <w:sz w:val="24"/>
          <w:szCs w:val="24"/>
        </w:rPr>
        <w:t>: когда вы разговариваете с человеком,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испытывающим трудности в общении, слушайте его внимательно. Будьте терпеливы,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ждите, когда человек сам закончит фразу. Не поправляйте его и не договаривайте за него.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Повторите, что вы поняли, это поможет человеку ответить вам, а вам — понять его.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 xml:space="preserve">2.7.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 xml:space="preserve">Расположение для беседы: </w:t>
      </w:r>
      <w:r w:rsidRPr="00965765">
        <w:rPr>
          <w:rFonts w:ascii="TimesNewRomanPSMT" w:hAnsi="TimesNewRomanPSMT" w:cs="TimesNewRomanPSMT"/>
          <w:sz w:val="24"/>
          <w:szCs w:val="24"/>
        </w:rPr>
        <w:t>когда вы говорите с человеком, пользующимся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инвалидной коляской или костылями, расположитесь так, чтобы ваши и его глаза были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одном уровне, тогда вам будет легче разговаривать. Разговаривая с теми, кто может,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читать по губам, расположитесь так, чтобы на Вас падал свет, и Вас было хорошо видно.</w:t>
      </w:r>
    </w:p>
    <w:p w:rsid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 xml:space="preserve">2.8.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 xml:space="preserve">Привлечение внимания человека: </w:t>
      </w:r>
      <w:r w:rsidRPr="00965765">
        <w:rPr>
          <w:rFonts w:ascii="TimesNewRomanPSMT" w:hAnsi="TimesNewRomanPSMT" w:cs="TimesNewRomanPSMT"/>
          <w:sz w:val="24"/>
          <w:szCs w:val="24"/>
        </w:rPr>
        <w:t>чтобы привлечь внимание человека, 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плохо слышит, помашите ему рукой или похлопайте по плечу. Смотрите ему прямо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глаза и говорите четко, но имейте в виду, что не все люди, которые плохо слышат, могут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читать по губам.</w:t>
      </w:r>
    </w:p>
    <w:p w:rsidR="00484A3F" w:rsidRPr="00965765" w:rsidRDefault="00484A3F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84A3F" w:rsidRDefault="00965765" w:rsidP="00484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965765">
        <w:rPr>
          <w:rFonts w:ascii="TimesNewRomanPSMT" w:hAnsi="TimesNewRomanPSMT" w:cs="TimesNewRomanPSMT"/>
          <w:b/>
          <w:bCs/>
          <w:sz w:val="24"/>
          <w:szCs w:val="24"/>
        </w:rPr>
        <w:t xml:space="preserve">3. СОПРОВОЖДЕНИЕ ИНВАЛИДОВ НА ПРИЁМЕ В </w:t>
      </w:r>
      <w:r w:rsidR="00484A3F">
        <w:rPr>
          <w:rFonts w:ascii="TimesNewRomanPSMT" w:hAnsi="TimesNewRomanPSMT" w:cs="TimesNewRomanPSMT"/>
          <w:b/>
          <w:bCs/>
          <w:sz w:val="24"/>
          <w:szCs w:val="24"/>
        </w:rPr>
        <w:t>УПРАВЛЕНИИ</w:t>
      </w:r>
    </w:p>
    <w:p w:rsidR="00965765" w:rsidRDefault="00965765" w:rsidP="00484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965765">
        <w:rPr>
          <w:rFonts w:ascii="TimesNewRomanPSMT" w:hAnsi="TimesNewRomanPSMT" w:cs="TimesNewRomanPSMT"/>
          <w:b/>
          <w:bCs/>
          <w:sz w:val="24"/>
          <w:szCs w:val="24"/>
        </w:rPr>
        <w:t xml:space="preserve"> И ПРИ ОКАЗАНИИ ИМ УСЛУГ</w:t>
      </w:r>
    </w:p>
    <w:p w:rsidR="00484A3F" w:rsidRPr="00965765" w:rsidRDefault="00484A3F" w:rsidP="00484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3.1. Инвалидам оказывается необходимая помощь при входе в здание (выходе из</w:t>
      </w:r>
      <w:r w:rsidR="00D560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здания), сдаче верхней одежды в гардероб (получении и одевании верхней одежды).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3.2. В первоочередном порядке уточняется, в какой помощи нуждается инвалид,</w:t>
      </w:r>
      <w:r w:rsidR="00D560DA">
        <w:rPr>
          <w:rFonts w:ascii="TimesNewRomanPSMT" w:hAnsi="TimesNewRomanPSMT" w:cs="TimesNewRomanPSMT"/>
          <w:sz w:val="24"/>
          <w:szCs w:val="24"/>
        </w:rPr>
        <w:t xml:space="preserve"> цель </w:t>
      </w:r>
      <w:r w:rsidRPr="00965765">
        <w:rPr>
          <w:rFonts w:ascii="TimesNewRomanPSMT" w:hAnsi="TimesNewRomanPSMT" w:cs="TimesNewRomanPSMT"/>
          <w:sz w:val="24"/>
          <w:szCs w:val="24"/>
        </w:rPr>
        <w:t>посещения учреждения (организации), необходимость сопровождения.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3.3. Для обеспечения доступа инвалидов к услугам специалисту при приёме</w:t>
      </w:r>
      <w:r w:rsidR="00D560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инвалида в учреждении (организации) необходимо: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а) рассказать инвалиду об особенностях здания учреждения (организации):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-</w:t>
      </w:r>
      <w:r w:rsidR="00D264B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65765">
        <w:rPr>
          <w:rFonts w:ascii="TimesNewRomanPSMT" w:hAnsi="TimesNewRomanPSMT" w:cs="TimesNewRomanPSMT"/>
          <w:sz w:val="24"/>
          <w:szCs w:val="24"/>
        </w:rPr>
        <w:t>количестве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этажей; наличии лифтов, поручней, других приспособлений и</w:t>
      </w:r>
      <w:r w:rsidR="00D264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устройств для инвалидов применительно к его функциональным ограничениям;</w:t>
      </w:r>
      <w:r w:rsidR="00D264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расположении санитарных комнат, возможных препятствиях на пути и т.д.;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lastRenderedPageBreak/>
        <w:t>-</w:t>
      </w:r>
      <w:r w:rsidR="00D264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необходимых для оказания услуги структурных </w:t>
      </w:r>
      <w:proofErr w:type="gramStart"/>
      <w:r w:rsidRPr="00965765">
        <w:rPr>
          <w:rFonts w:ascii="TimesNewRomanPSMT" w:hAnsi="TimesNewRomanPSMT" w:cs="TimesNewRomanPSMT"/>
          <w:sz w:val="24"/>
          <w:szCs w:val="24"/>
        </w:rPr>
        <w:t>подразделениях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учреждения</w:t>
      </w:r>
      <w:r w:rsidR="00D264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(организации) и местах их расположения в здании, в каком кабинете и к кому обратиться</w:t>
      </w:r>
      <w:r w:rsidR="00F700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по вопросам, которые могут возникнуть в ходе предоставления услуги;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б) познакомить инвалида со всеми специалистами, задействованными в работе с</w:t>
      </w:r>
      <w:r w:rsidR="00860E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ним, лично, представив по фамилии, имени и отчеству специалиста и инвалида друг</w:t>
      </w:r>
      <w:r w:rsidR="00860E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другу. Информировать, к кому он должен обратиться во всех случаях возникающих</w:t>
      </w:r>
      <w:r w:rsidR="00860E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затруднений.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в) при оказании услуги в учреждении чётко разъяснить график оказания услуги</w:t>
      </w:r>
      <w:r w:rsidR="00860E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(выдать расписание приема граждан, записать на лист время и место оказания услуги и</w:t>
      </w:r>
      <w:r w:rsidR="00860E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т.д.); указать место её проведения (показать нужный кабинет), акцентировав внимание на</w:t>
      </w:r>
      <w:r w:rsidR="00860E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путь по учреждению от входа до кабинета, при необходимости сопроводить до места</w:t>
      </w:r>
      <w:r w:rsidR="00860E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оказания услуги.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г) обеспечить допу</w:t>
      </w:r>
      <w:proofErr w:type="gramStart"/>
      <w:r w:rsidRPr="00965765">
        <w:rPr>
          <w:rFonts w:ascii="TimesNewRomanPSMT" w:hAnsi="TimesNewRomanPSMT" w:cs="TimesNewRomanPSMT"/>
          <w:sz w:val="24"/>
          <w:szCs w:val="24"/>
        </w:rPr>
        <w:t>ск в зд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>ание собаки-поводыря, сопровождающей инвалида по</w:t>
      </w:r>
      <w:r w:rsidR="00860E4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зрению.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>3.4. Особенности общения с инвалидами, имеющими нарушение зрения или</w:t>
      </w:r>
      <w:r w:rsidR="00860E47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>незрячими: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Оказывая свою помощь незрячему человеку, направляйте его, не стискивая его руку,</w:t>
      </w:r>
      <w:r w:rsidR="005C72C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идите так, как вы обычно ходите.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Не нужно хватать слепого человека и тащить его за</w:t>
      </w:r>
      <w:r w:rsidR="005C72C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собой. Если вы заметили, что незрячий человек сбился с маршрута, не управляйте его</w:t>
      </w:r>
      <w:r w:rsidR="005C72C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движением на расстоянии, подойдите и помогите выбраться на нужный путь.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Опишите кратко, где вы находитесь.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Предупреждайте о препятствиях: ступенях,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лужах, ямах, низких притолоках, трубах и т.п. Используйте фразы, характеризующие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цвет, расстояние, окружающую обстановку.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Не командуйте, не трогайте и не играйте с собакой-поводырем.</w:t>
      </w:r>
      <w:proofErr w:type="gramEnd"/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Если вы собираетесь читать незрячему человеку, сначала предупредите его об этом.</w:t>
      </w:r>
      <w:proofErr w:type="gramEnd"/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Говорите обычным голосом. Когда незрячий человек должен подписать документ,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прочитайте его обязательно полностью. Инвалидность не освобождает слепого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человека от ответственности, обусловленной законодательством.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Когда вы предлагаете незрячему человеку сесть, не усаживайте его, а направьте его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руку на спинку стула или подлокотник.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Не водите по поверхности его руку, а дайте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ему возможность свободно потрогать предмет.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Когда вы общаетесь с группой незрячих людей, не забывайте каждый раз называть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/>
          <w:sz w:val="24"/>
          <w:szCs w:val="24"/>
        </w:rPr>
        <w:t>того, к кому вы обращаетесь.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Не заставляйте вашего собеседника обращаться в пустоту: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если вы </w:t>
      </w:r>
      <w:r w:rsidRPr="00965765">
        <w:rPr>
          <w:rFonts w:ascii="TimesNewRomanPSMT" w:hAnsi="TimesNewRomanPSMT" w:cs="TimesNewRomanPSMT"/>
          <w:sz w:val="24"/>
          <w:szCs w:val="24"/>
        </w:rPr>
        <w:t>перемещаетесь,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предупредите его об этом.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Избегайте расплывчатых определений и инструкций, которые обычно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сопровождаются жестами, старайтесь быть точными в определениях.</w:t>
      </w:r>
      <w:proofErr w:type="gramEnd"/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Оказывая помощь незрячему, двигайтесь не торопясь, и при спуске или подъем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е </w:t>
      </w:r>
      <w:r w:rsidRPr="00965765">
        <w:rPr>
          <w:rFonts w:ascii="TimesNewRomanPSMT" w:hAnsi="TimesNewRomanPSMT" w:cs="TimesNewRomanPSMT"/>
          <w:sz w:val="24"/>
          <w:szCs w:val="24"/>
        </w:rPr>
        <w:t>по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ступенькам ведите незрячего перпендикулярно к ним.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Не делайте рывков, резких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движений, предупреждайте о препятствиях.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>3.5. Особенностями общения с инвалидами, имеющими нарушение слуха: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Разговаривая с человеком, у которого плохой слух, смотрите прямо на него.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Не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затемняйте свое лицо и не загораживайте его руками, волосами или какими-то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предметами. Ваш собеседник должен иметь возможность следить за выражением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вашего лица.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Существует несколько типов и степеней глухоты.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Соответственно, существует много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способов общения с людьми, которые плохо слышат. Если вы не знаете, какой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предпочесть, спросите у них. Некоторые люди могут слышать, но воспринимают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отдельные звуки неправильно. В этом случае говорите более громко и четко,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lastRenderedPageBreak/>
        <w:t>подбирая подходящий уровень. В другом случае понадобится лишь снизить высоту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голоса, так как человек утратил способность воспринимать высокие частоты.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Чтобы привлечь внимание человека, который плохо слышит, назовите его по имени.</w:t>
      </w:r>
      <w:proofErr w:type="gramEnd"/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Если ответа нет, можно слегка тронуть человека или же помахать рукой.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Говорите ясно и ровно.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Не нужно излишне подчеркивать что-то. Кричать, особенно в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ухо, не надо.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Если вас просят повторить что-то, попробуйте перефразировать свое предложение.</w:t>
      </w:r>
      <w:proofErr w:type="gramEnd"/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Используйте жесты. Убедитесь, что вас поняли. Не стесняйтесь спросить, понял ли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вас собеседник.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Если вы сообщаете информацию, которая включает в себя номер, технический или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другой сложный термин, адрес, напишите ее, сообщите по факсу или электронной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почте или любым другим способом, но так, чтобы она была точно понята.</w:t>
      </w:r>
      <w:proofErr w:type="gramEnd"/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Если существуют трудности при устном общении, спросите, не будет ли проще</w:t>
      </w:r>
      <w:r w:rsidR="0075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переписываться.</w:t>
      </w:r>
      <w:proofErr w:type="gramEnd"/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Не забывайте о среде, которая вас окружает.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В больших или многолюдных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помещениях трудно общаться с людьми, которые плохо слышат. Яркое солнце или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тень тоже могут быть барьерами.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Очень часто глухие люди используют язык жестов.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65765">
        <w:rPr>
          <w:rFonts w:ascii="TimesNewRomanPSMT" w:hAnsi="TimesNewRomanPSMT" w:cs="TimesNewRomanPSMT"/>
          <w:sz w:val="24"/>
          <w:szCs w:val="24"/>
        </w:rPr>
        <w:t>Если вы общаетесь через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переводчика, не забудьте, что обращаться надо непосредственно к собеседнику, а не к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переводчику (возможность получения услуг </w:t>
      </w:r>
      <w:proofErr w:type="spellStart"/>
      <w:r w:rsidRPr="00965765">
        <w:rPr>
          <w:rFonts w:ascii="TimesNewRomanPSMT" w:hAnsi="TimesNewRomanPSMT" w:cs="TimesNewRomanPSMT"/>
          <w:sz w:val="24"/>
          <w:szCs w:val="24"/>
        </w:rPr>
        <w:t>сурдопереводчика</w:t>
      </w:r>
      <w:proofErr w:type="spellEnd"/>
      <w:r w:rsidRPr="00965765">
        <w:rPr>
          <w:rFonts w:ascii="TimesNewRomanPSMT" w:hAnsi="TimesNewRomanPSMT" w:cs="TimesNewRomanPSMT"/>
          <w:sz w:val="24"/>
          <w:szCs w:val="24"/>
        </w:rPr>
        <w:t xml:space="preserve"> посредством видео,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интернет, телефонной связи предусмотрена диспетчерской службой для инвалидов по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слуху Республики Башкортостан, телефон диспетчера 8(347) 246-26-86.</w:t>
      </w:r>
      <w:proofErr w:type="gramEnd"/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Не все люди, которые плохо слышат, могут читать по губам.</w:t>
      </w:r>
      <w:proofErr w:type="gramEnd"/>
      <w:r w:rsidRPr="00965765">
        <w:rPr>
          <w:rFonts w:ascii="TimesNewRomanPSMT" w:hAnsi="TimesNewRomanPSMT" w:cs="TimesNewRomanPSMT"/>
          <w:sz w:val="24"/>
          <w:szCs w:val="24"/>
        </w:rPr>
        <w:t xml:space="preserve"> Вам лучше всего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спросить об этом при первой встрече. Если ваш собеседник обладает этим навыком,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нужно соблюдать несколько важных правил. Помните, что только три из десяти слов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хорошо прочитываются.</w:t>
      </w:r>
    </w:p>
    <w:p w:rsidR="00965765" w:rsidRP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65765">
        <w:rPr>
          <w:rFonts w:ascii="TimesNewRomanPSMT" w:hAnsi="TimesNewRomanPSMT" w:cs="TimesNewRomanPSMT" w:hint="eastAsia"/>
          <w:sz w:val="24"/>
          <w:szCs w:val="24"/>
        </w:rPr>
        <w:t></w:t>
      </w:r>
      <w:r w:rsidRPr="00965765">
        <w:rPr>
          <w:rFonts w:ascii="TimesNewRomanPSMT" w:hAnsi="TimesNewRomanPSMT" w:cs="TimesNewRomanPSMT"/>
          <w:sz w:val="24"/>
          <w:szCs w:val="24"/>
        </w:rPr>
        <w:t xml:space="preserve"> Нужно смотреть в лицо собеседнику и говорить ясно и медленно, использовать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простые фразы и избегать несущественных слов; использовать выражение лица,</w:t>
      </w:r>
      <w:r w:rsidR="004F5B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5765">
        <w:rPr>
          <w:rFonts w:ascii="TimesNewRomanPSMT" w:hAnsi="TimesNewRomanPSMT" w:cs="TimesNewRomanPSMT"/>
          <w:sz w:val="24"/>
          <w:szCs w:val="24"/>
        </w:rPr>
        <w:t>жесты, телодвижения, если хотите подчеркнуть или прояснить смысл сказанного.</w:t>
      </w:r>
      <w:proofErr w:type="gramEnd"/>
    </w:p>
    <w:p w:rsidR="00965765" w:rsidRDefault="00965765" w:rsidP="00965765">
      <w:pPr>
        <w:autoSpaceDE w:val="0"/>
        <w:autoSpaceDN w:val="0"/>
        <w:adjustRightInd w:val="0"/>
        <w:spacing w:after="0" w:line="240" w:lineRule="auto"/>
        <w:jc w:val="both"/>
      </w:pPr>
      <w:r w:rsidRPr="00965765">
        <w:rPr>
          <w:rFonts w:ascii="TimesNewRomanPSMT" w:hAnsi="TimesNewRomanPSMT" w:cs="TimesNewRomanPSMT"/>
          <w:i/>
          <w:iCs/>
          <w:sz w:val="24"/>
          <w:szCs w:val="24"/>
        </w:rPr>
        <w:t>3.6. Виды барьеров при оказании услуг инвалидам</w:t>
      </w:r>
      <w:r w:rsidRPr="00965765">
        <w:rPr>
          <w:rFonts w:ascii="TimesNewRomanPSMT" w:hAnsi="TimesNewRomanPSMT" w:cs="TimesNewRomanPSMT"/>
          <w:sz w:val="24"/>
          <w:szCs w:val="24"/>
        </w:rPr>
        <w:t>__</w:t>
      </w:r>
    </w:p>
    <w:sectPr w:rsidR="00965765" w:rsidSect="009657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0E10"/>
    <w:multiLevelType w:val="hybridMultilevel"/>
    <w:tmpl w:val="DF4A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5A"/>
    <w:rsid w:val="00280178"/>
    <w:rsid w:val="002B4C5A"/>
    <w:rsid w:val="004367B1"/>
    <w:rsid w:val="00484A3F"/>
    <w:rsid w:val="004F5B36"/>
    <w:rsid w:val="005C72C7"/>
    <w:rsid w:val="0065130A"/>
    <w:rsid w:val="00753AC5"/>
    <w:rsid w:val="00860E47"/>
    <w:rsid w:val="00965765"/>
    <w:rsid w:val="00D264BC"/>
    <w:rsid w:val="00D560DA"/>
    <w:rsid w:val="00D72395"/>
    <w:rsid w:val="00F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Вилия Маратовна</dc:creator>
  <cp:keywords/>
  <dc:description/>
  <cp:lastModifiedBy>Вилия Маратовна</cp:lastModifiedBy>
  <cp:revision>14</cp:revision>
  <dcterms:created xsi:type="dcterms:W3CDTF">2016-09-06T08:50:00Z</dcterms:created>
  <dcterms:modified xsi:type="dcterms:W3CDTF">2016-09-06T10:33:00Z</dcterms:modified>
</cp:coreProperties>
</file>